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7957" w14:textId="77777777" w:rsidR="00833772" w:rsidRPr="00833772" w:rsidRDefault="00833772" w:rsidP="00833772">
      <w:pPr>
        <w:rPr>
          <w:b/>
          <w:bCs/>
        </w:rPr>
      </w:pPr>
      <w:r w:rsidRPr="00833772">
        <w:rPr>
          <w:b/>
          <w:bCs/>
        </w:rPr>
        <w:t>Article 6    DISTRICT REGULATIONS: INDUSTRIAL</w:t>
      </w:r>
    </w:p>
    <w:p w14:paraId="6D4FB5AD" w14:textId="77777777" w:rsidR="00833772" w:rsidRPr="00833772" w:rsidRDefault="00833772" w:rsidP="00833772">
      <w:pPr>
        <w:rPr>
          <w:b/>
          <w:bCs/>
        </w:rPr>
      </w:pPr>
      <w:bookmarkStart w:id="0" w:name="9.1.602"/>
      <w:r w:rsidRPr="00833772">
        <w:rPr>
          <w:b/>
          <w:bCs/>
        </w:rPr>
        <w:t>9.1.602</w:t>
      </w:r>
      <w:bookmarkEnd w:id="0"/>
      <w:r w:rsidRPr="00833772">
        <w:rPr>
          <w:b/>
          <w:bCs/>
        </w:rPr>
        <w:t> Light Industrial District (LI).</w:t>
      </w:r>
    </w:p>
    <w:p w14:paraId="25F99B18" w14:textId="77777777" w:rsidR="00833772" w:rsidRPr="00833772" w:rsidRDefault="00833772" w:rsidP="00833772">
      <w:r w:rsidRPr="00833772">
        <w:t>a.    Purpose and Intent. The purpose of the LI District is to provide designated areas for limited manufacturing and other light industrial uses within the City of Oakley, which are compatible with business parks and adjacent residential areas.</w:t>
      </w:r>
    </w:p>
    <w:p w14:paraId="73BFBB43" w14:textId="77777777" w:rsidR="00833772" w:rsidRPr="00833772" w:rsidRDefault="00833772" w:rsidP="00833772">
      <w:r w:rsidRPr="00833772">
        <w:t>b.    Permitted Uses. Uses permitted in the L-I district shall be as follows:</w:t>
      </w:r>
    </w:p>
    <w:p w14:paraId="1D7FE77D" w14:textId="77777777" w:rsidR="00833772" w:rsidRPr="00833772" w:rsidRDefault="00833772" w:rsidP="00833772">
      <w:r w:rsidRPr="00833772">
        <w:t xml:space="preserve">1.    Auto garage that includes body repair and </w:t>
      </w:r>
      <w:proofErr w:type="gramStart"/>
      <w:r w:rsidRPr="00833772">
        <w:t>painting;</w:t>
      </w:r>
      <w:proofErr w:type="gramEnd"/>
    </w:p>
    <w:p w14:paraId="4EE05A7C" w14:textId="77777777" w:rsidR="00833772" w:rsidRPr="00833772" w:rsidRDefault="00833772" w:rsidP="00833772">
      <w:r w:rsidRPr="00833772">
        <w:t xml:space="preserve">2.    Building Contractor’s </w:t>
      </w:r>
      <w:proofErr w:type="gramStart"/>
      <w:r w:rsidRPr="00833772">
        <w:t>Yard;</w:t>
      </w:r>
      <w:proofErr w:type="gramEnd"/>
    </w:p>
    <w:p w14:paraId="0FFC2A1B" w14:textId="77777777" w:rsidR="00833772" w:rsidRPr="00833772" w:rsidRDefault="00833772" w:rsidP="00833772">
      <w:r w:rsidRPr="00833772">
        <w:t xml:space="preserve">3.    Furniture </w:t>
      </w:r>
      <w:proofErr w:type="gramStart"/>
      <w:r w:rsidRPr="00833772">
        <w:t>Manufacturing;</w:t>
      </w:r>
      <w:proofErr w:type="gramEnd"/>
    </w:p>
    <w:p w14:paraId="57E8063A" w14:textId="77777777" w:rsidR="00833772" w:rsidRPr="00833772" w:rsidRDefault="00833772" w:rsidP="00833772">
      <w:r w:rsidRPr="00833772">
        <w:t xml:space="preserve">4.    Industrial uses which do not necessarily require or use steam generated on the premises as a prime power for the manufacturing process carried on, or extensive loading docks or similar facilities for the receiving or shipment of raw, semi-finished or finished </w:t>
      </w:r>
      <w:proofErr w:type="gramStart"/>
      <w:r w:rsidRPr="00833772">
        <w:t>products;</w:t>
      </w:r>
      <w:proofErr w:type="gramEnd"/>
    </w:p>
    <w:p w14:paraId="7B43D6A7" w14:textId="77777777" w:rsidR="00833772" w:rsidRPr="00833772" w:rsidRDefault="00833772" w:rsidP="00833772">
      <w:r w:rsidRPr="00833772">
        <w:t xml:space="preserve">5.    Lumber </w:t>
      </w:r>
      <w:proofErr w:type="gramStart"/>
      <w:r w:rsidRPr="00833772">
        <w:t>Yard;</w:t>
      </w:r>
      <w:proofErr w:type="gramEnd"/>
    </w:p>
    <w:p w14:paraId="748EC0F9" w14:textId="77777777" w:rsidR="00833772" w:rsidRPr="00833772" w:rsidRDefault="00833772" w:rsidP="00833772">
      <w:r w:rsidRPr="00833772">
        <w:t xml:space="preserve">6.    Pest Control </w:t>
      </w:r>
      <w:proofErr w:type="gramStart"/>
      <w:r w:rsidRPr="00833772">
        <w:t>Company;</w:t>
      </w:r>
      <w:proofErr w:type="gramEnd"/>
    </w:p>
    <w:p w14:paraId="238DF77C" w14:textId="77777777" w:rsidR="00833772" w:rsidRPr="00833772" w:rsidRDefault="00833772" w:rsidP="00833772">
      <w:r w:rsidRPr="00833772">
        <w:t xml:space="preserve">7.    Uses Permitted in Retail Business </w:t>
      </w:r>
      <w:proofErr w:type="gramStart"/>
      <w:r w:rsidRPr="00833772">
        <w:t>Districts;</w:t>
      </w:r>
      <w:proofErr w:type="gramEnd"/>
    </w:p>
    <w:p w14:paraId="185C2099" w14:textId="77777777" w:rsidR="00833772" w:rsidRPr="00833772" w:rsidRDefault="00833772" w:rsidP="00833772">
      <w:r w:rsidRPr="00833772">
        <w:t>8.    Warehouse.</w:t>
      </w:r>
    </w:p>
    <w:p w14:paraId="215B4B2D" w14:textId="77777777" w:rsidR="00833772" w:rsidRPr="00833772" w:rsidRDefault="00833772" w:rsidP="00833772">
      <w:r w:rsidRPr="00833772">
        <w:t xml:space="preserve">c.    Uses Requiring </w:t>
      </w:r>
      <w:proofErr w:type="gramStart"/>
      <w:r w:rsidRPr="00833772">
        <w:t>a Conditional</w:t>
      </w:r>
      <w:proofErr w:type="gramEnd"/>
      <w:r w:rsidRPr="00833772">
        <w:t xml:space="preserve"> Use Permit. In the LI district, the following uses are permitted on the issuance of a conditional use permit:</w:t>
      </w:r>
    </w:p>
    <w:p w14:paraId="465FBCA9" w14:textId="77777777" w:rsidR="00833772" w:rsidRPr="00833772" w:rsidRDefault="00833772" w:rsidP="00833772">
      <w:r w:rsidRPr="00833772">
        <w:t>1.    Adult entertainment business shall be conditionally permitted in the Light Industrial zoning district only if location is in full compliance with distance restrictions established herein by Section 6-G-1.4.</w:t>
      </w:r>
    </w:p>
    <w:p w14:paraId="61D58BE4" w14:textId="77777777" w:rsidR="00833772" w:rsidRPr="00833772" w:rsidRDefault="00833772" w:rsidP="00833772">
      <w:r w:rsidRPr="00833772">
        <w:t xml:space="preserve">2.    Commercial Dog </w:t>
      </w:r>
      <w:proofErr w:type="gramStart"/>
      <w:r w:rsidRPr="00833772">
        <w:t>Kennel;</w:t>
      </w:r>
      <w:proofErr w:type="gramEnd"/>
    </w:p>
    <w:p w14:paraId="58648444" w14:textId="77777777" w:rsidR="00833772" w:rsidRPr="00833772" w:rsidRDefault="00833772" w:rsidP="00833772">
      <w:r w:rsidRPr="00833772">
        <w:t>3.    Industry, Marine-</w:t>
      </w:r>
      <w:proofErr w:type="gramStart"/>
      <w:r w:rsidRPr="00833772">
        <w:t>related;</w:t>
      </w:r>
      <w:proofErr w:type="gramEnd"/>
    </w:p>
    <w:p w14:paraId="233307C3" w14:textId="77777777" w:rsidR="00833772" w:rsidRPr="00833772" w:rsidRDefault="00833772" w:rsidP="00833772">
      <w:r w:rsidRPr="00833772">
        <w:t xml:space="preserve">4.    Large-scale Boat Storage </w:t>
      </w:r>
      <w:proofErr w:type="gramStart"/>
      <w:r w:rsidRPr="00833772">
        <w:t>Facilities;</w:t>
      </w:r>
      <w:proofErr w:type="gramEnd"/>
    </w:p>
    <w:p w14:paraId="77BD7C42" w14:textId="77777777" w:rsidR="00833772" w:rsidRPr="00833772" w:rsidRDefault="00833772" w:rsidP="00833772">
      <w:r w:rsidRPr="00833772">
        <w:t>5.    </w:t>
      </w:r>
      <w:proofErr w:type="gramStart"/>
      <w:r w:rsidRPr="00833772">
        <w:t>Mini-storage</w:t>
      </w:r>
      <w:proofErr w:type="gramEnd"/>
      <w:r w:rsidRPr="00833772">
        <w:t xml:space="preserve"> </w:t>
      </w:r>
      <w:proofErr w:type="gramStart"/>
      <w:r w:rsidRPr="00833772">
        <w:t>Facility;</w:t>
      </w:r>
      <w:proofErr w:type="gramEnd"/>
    </w:p>
    <w:p w14:paraId="3B54E790" w14:textId="77777777" w:rsidR="00833772" w:rsidRPr="00833772" w:rsidRDefault="00833772" w:rsidP="00833772">
      <w:r w:rsidRPr="00833772">
        <w:t xml:space="preserve">6.    Recycling – Large </w:t>
      </w:r>
      <w:proofErr w:type="gramStart"/>
      <w:r w:rsidRPr="00833772">
        <w:t>Facility;</w:t>
      </w:r>
      <w:proofErr w:type="gramEnd"/>
    </w:p>
    <w:p w14:paraId="43445541" w14:textId="77777777" w:rsidR="00833772" w:rsidRPr="00833772" w:rsidRDefault="00833772" w:rsidP="00833772">
      <w:r w:rsidRPr="00833772">
        <w:t xml:space="preserve">7.    Retail Sales, combined with wholesale </w:t>
      </w:r>
      <w:proofErr w:type="gramStart"/>
      <w:r w:rsidRPr="00833772">
        <w:t>facilities;</w:t>
      </w:r>
      <w:proofErr w:type="gramEnd"/>
    </w:p>
    <w:p w14:paraId="2F878591" w14:textId="77777777" w:rsidR="00833772" w:rsidRPr="00833772" w:rsidRDefault="00833772" w:rsidP="00833772">
      <w:r w:rsidRPr="00833772">
        <w:lastRenderedPageBreak/>
        <w:t xml:space="preserve">8.    Sheet Metal </w:t>
      </w:r>
      <w:proofErr w:type="gramStart"/>
      <w:r w:rsidRPr="00833772">
        <w:t>Shop;</w:t>
      </w:r>
      <w:proofErr w:type="gramEnd"/>
    </w:p>
    <w:p w14:paraId="7D1BD52D" w14:textId="77777777" w:rsidR="00833772" w:rsidRPr="00833772" w:rsidRDefault="00833772" w:rsidP="00833772">
      <w:r w:rsidRPr="00833772">
        <w:t xml:space="preserve">9.    Solid Waste </w:t>
      </w:r>
      <w:proofErr w:type="gramStart"/>
      <w:r w:rsidRPr="00833772">
        <w:t>Landfill;</w:t>
      </w:r>
      <w:proofErr w:type="gramEnd"/>
    </w:p>
    <w:p w14:paraId="2FCE26D2" w14:textId="77777777" w:rsidR="00833772" w:rsidRPr="00833772" w:rsidRDefault="00833772" w:rsidP="00833772">
      <w:r w:rsidRPr="00833772">
        <w:t xml:space="preserve">10.    Solid Waste Transfer </w:t>
      </w:r>
      <w:proofErr w:type="gramStart"/>
      <w:r w:rsidRPr="00833772">
        <w:t>Station;</w:t>
      </w:r>
      <w:proofErr w:type="gramEnd"/>
    </w:p>
    <w:p w14:paraId="12B4095A" w14:textId="77777777" w:rsidR="00833772" w:rsidRPr="00833772" w:rsidRDefault="00833772" w:rsidP="00833772">
      <w:r w:rsidRPr="00833772">
        <w:t xml:space="preserve">11.    Transit-mix </w:t>
      </w:r>
      <w:proofErr w:type="gramStart"/>
      <w:r w:rsidRPr="00833772">
        <w:t>Plants;</w:t>
      </w:r>
      <w:proofErr w:type="gramEnd"/>
    </w:p>
    <w:p w14:paraId="1FD78AFA" w14:textId="77777777" w:rsidR="00833772" w:rsidRPr="00833772" w:rsidRDefault="00833772" w:rsidP="00833772">
      <w:r w:rsidRPr="00833772">
        <w:t>12.    Uses which emit dust, smoke, fumes, noise/vibration, or brilliant light, or are otherwise offensive to the senses or are of a kind of quality that their operation interferes with development or enjoyment of other property in the vicinity; uses included within the meaning of this proviso include, but are not limited to, asphalt plants, food processing plants, wineries, breweries, and other similar uses;</w:t>
      </w:r>
    </w:p>
    <w:p w14:paraId="2AFB6506" w14:textId="77777777" w:rsidR="00833772" w:rsidRPr="00833772" w:rsidRDefault="00833772" w:rsidP="00833772">
      <w:r w:rsidRPr="00833772">
        <w:t>13.    Uses Permitted in Agricultural Limited District; and</w:t>
      </w:r>
    </w:p>
    <w:p w14:paraId="095F669B" w14:textId="77777777" w:rsidR="00833772" w:rsidRPr="00833772" w:rsidRDefault="00833772" w:rsidP="00833772">
      <w:r w:rsidRPr="00833772">
        <w:t>14.    Uses Permitted in General Commercial Districts.</w:t>
      </w:r>
    </w:p>
    <w:p w14:paraId="2BF01077" w14:textId="77777777" w:rsidR="00833772" w:rsidRPr="00833772" w:rsidRDefault="00833772" w:rsidP="00833772">
      <w:r w:rsidRPr="00833772">
        <w:t>d.    Uses Requiring a Temporary Use Permit.</w:t>
      </w:r>
    </w:p>
    <w:p w14:paraId="33B47C00" w14:textId="77777777" w:rsidR="00833772" w:rsidRPr="00833772" w:rsidRDefault="00833772" w:rsidP="00833772">
      <w:r w:rsidRPr="00833772">
        <w:t>None</w:t>
      </w:r>
    </w:p>
    <w:p w14:paraId="229FF3E2" w14:textId="77777777" w:rsidR="001B6318" w:rsidRDefault="001B6318"/>
    <w:sectPr w:rsidR="001B6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72"/>
    <w:rsid w:val="00104A01"/>
    <w:rsid w:val="001B6318"/>
    <w:rsid w:val="00281CD6"/>
    <w:rsid w:val="00833772"/>
    <w:rsid w:val="00BC5C34"/>
    <w:rsid w:val="00C630B1"/>
    <w:rsid w:val="00E228B6"/>
    <w:rsid w:val="00F4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E67D"/>
  <w15:chartTrackingRefBased/>
  <w15:docId w15:val="{BB1E7F87-F1D8-44F1-A524-A84B1863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72"/>
    <w:rPr>
      <w:rFonts w:eastAsiaTheme="majorEastAsia" w:cstheme="majorBidi"/>
      <w:color w:val="272727" w:themeColor="text1" w:themeTint="D8"/>
    </w:rPr>
  </w:style>
  <w:style w:type="paragraph" w:styleId="Title">
    <w:name w:val="Title"/>
    <w:basedOn w:val="Normal"/>
    <w:next w:val="Normal"/>
    <w:link w:val="TitleChar"/>
    <w:uiPriority w:val="10"/>
    <w:qFormat/>
    <w:rsid w:val="00833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72"/>
    <w:pPr>
      <w:spacing w:before="160"/>
      <w:jc w:val="center"/>
    </w:pPr>
    <w:rPr>
      <w:i/>
      <w:iCs/>
      <w:color w:val="404040" w:themeColor="text1" w:themeTint="BF"/>
    </w:rPr>
  </w:style>
  <w:style w:type="character" w:customStyle="1" w:styleId="QuoteChar">
    <w:name w:val="Quote Char"/>
    <w:basedOn w:val="DefaultParagraphFont"/>
    <w:link w:val="Quote"/>
    <w:uiPriority w:val="29"/>
    <w:rsid w:val="00833772"/>
    <w:rPr>
      <w:i/>
      <w:iCs/>
      <w:color w:val="404040" w:themeColor="text1" w:themeTint="BF"/>
    </w:rPr>
  </w:style>
  <w:style w:type="paragraph" w:styleId="ListParagraph">
    <w:name w:val="List Paragraph"/>
    <w:basedOn w:val="Normal"/>
    <w:uiPriority w:val="34"/>
    <w:qFormat/>
    <w:rsid w:val="00833772"/>
    <w:pPr>
      <w:ind w:left="720"/>
      <w:contextualSpacing/>
    </w:pPr>
  </w:style>
  <w:style w:type="character" w:styleId="IntenseEmphasis">
    <w:name w:val="Intense Emphasis"/>
    <w:basedOn w:val="DefaultParagraphFont"/>
    <w:uiPriority w:val="21"/>
    <w:qFormat/>
    <w:rsid w:val="00833772"/>
    <w:rPr>
      <w:i/>
      <w:iCs/>
      <w:color w:val="0F4761" w:themeColor="accent1" w:themeShade="BF"/>
    </w:rPr>
  </w:style>
  <w:style w:type="paragraph" w:styleId="IntenseQuote">
    <w:name w:val="Intense Quote"/>
    <w:basedOn w:val="Normal"/>
    <w:next w:val="Normal"/>
    <w:link w:val="IntenseQuoteChar"/>
    <w:uiPriority w:val="30"/>
    <w:qFormat/>
    <w:rsid w:val="00833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72"/>
    <w:rPr>
      <w:i/>
      <w:iCs/>
      <w:color w:val="0F4761" w:themeColor="accent1" w:themeShade="BF"/>
    </w:rPr>
  </w:style>
  <w:style w:type="character" w:styleId="IntenseReference">
    <w:name w:val="Intense Reference"/>
    <w:basedOn w:val="DefaultParagraphFont"/>
    <w:uiPriority w:val="32"/>
    <w:qFormat/>
    <w:rsid w:val="00833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0230">
      <w:bodyDiv w:val="1"/>
      <w:marLeft w:val="0"/>
      <w:marRight w:val="0"/>
      <w:marTop w:val="0"/>
      <w:marBottom w:val="0"/>
      <w:divBdr>
        <w:top w:val="none" w:sz="0" w:space="0" w:color="auto"/>
        <w:left w:val="none" w:sz="0" w:space="0" w:color="auto"/>
        <w:bottom w:val="none" w:sz="0" w:space="0" w:color="auto"/>
        <w:right w:val="none" w:sz="0" w:space="0" w:color="auto"/>
      </w:divBdr>
    </w:div>
    <w:div w:id="10145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CECCD727C6E48BEDC38CA175854E7" ma:contentTypeVersion="15" ma:contentTypeDescription="Create a new document." ma:contentTypeScope="" ma:versionID="2a5092515e8c9872b6631132d4c19ad2">
  <xsd:schema xmlns:xsd="http://www.w3.org/2001/XMLSchema" xmlns:xs="http://www.w3.org/2001/XMLSchema" xmlns:p="http://schemas.microsoft.com/office/2006/metadata/properties" xmlns:ns2="e1a7efef-c421-4004-91ed-90ce63f763bc" xmlns:ns3="73c55fda-b9af-4f70-8b63-7de0fe594b04" targetNamespace="http://schemas.microsoft.com/office/2006/metadata/properties" ma:root="true" ma:fieldsID="8baa5d39caf538a18d0768a4d75c667e" ns2:_="" ns3:_="">
    <xsd:import namespace="e1a7efef-c421-4004-91ed-90ce63f763bc"/>
    <xsd:import namespace="73c55fda-b9af-4f70-8b63-7de0fe594b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7efef-c421-4004-91ed-90ce63f76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55fda-b9af-4f70-8b63-7de0fe594b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83377-3857-4f3a-b447-4e01245bfcd3}" ma:internalName="TaxCatchAll" ma:showField="CatchAllData" ma:web="73c55fda-b9af-4f70-8b63-7de0fe594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c55fda-b9af-4f70-8b63-7de0fe594b04" xsi:nil="true"/>
    <lcf76f155ced4ddcb4097134ff3c332f xmlns="e1a7efef-c421-4004-91ed-90ce63f763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2ECBED-BD67-4AF8-B93F-0A2DA6A7895E}"/>
</file>

<file path=customXml/itemProps2.xml><?xml version="1.0" encoding="utf-8"?>
<ds:datastoreItem xmlns:ds="http://schemas.openxmlformats.org/officeDocument/2006/customXml" ds:itemID="{3C01A07D-0A49-4FD3-A9B1-D18D59F68E47}"/>
</file>

<file path=customXml/itemProps3.xml><?xml version="1.0" encoding="utf-8"?>
<ds:datastoreItem xmlns:ds="http://schemas.openxmlformats.org/officeDocument/2006/customXml" ds:itemID="{F9A6D6FC-DBB0-4E7C-977C-0EC3C8B2846D}"/>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Hagar/USA</dc:creator>
  <cp:keywords/>
  <dc:description/>
  <cp:lastModifiedBy>Kris Hagar/USA</cp:lastModifiedBy>
  <cp:revision>1</cp:revision>
  <cp:lastPrinted>2025-05-21T23:56:00Z</cp:lastPrinted>
  <dcterms:created xsi:type="dcterms:W3CDTF">2025-05-21T23:55:00Z</dcterms:created>
  <dcterms:modified xsi:type="dcterms:W3CDTF">2025-05-21T23:57:00Z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0x0101002EDCECCD727C6E48BEDC38CA175854E7</vt:lpwstr>
  </property>
</Properties>
</file>